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B33F21">
        <w:rPr>
          <w:rFonts w:ascii="Times New Roman" w:hAnsi="Times New Roman" w:cs="Times New Roman"/>
          <w:sz w:val="24"/>
          <w:szCs w:val="24"/>
        </w:rPr>
        <w:t>Namık</w:t>
      </w:r>
      <w:proofErr w:type="gramEnd"/>
      <w:r w:rsidR="00B33F21">
        <w:rPr>
          <w:rFonts w:ascii="Times New Roman" w:hAnsi="Times New Roman" w:cs="Times New Roman"/>
          <w:sz w:val="24"/>
          <w:szCs w:val="24"/>
        </w:rPr>
        <w:t xml:space="preserve"> Kemal Ortaokulu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5D3567">
        <w:rPr>
          <w:rFonts w:ascii="Times New Roman" w:hAnsi="Times New Roman" w:cs="Times New Roman"/>
          <w:sz w:val="24"/>
          <w:szCs w:val="24"/>
        </w:rPr>
        <w:t>27</w:t>
      </w:r>
      <w:r w:rsidR="00420C6F">
        <w:rPr>
          <w:rFonts w:ascii="Times New Roman" w:hAnsi="Times New Roman" w:cs="Times New Roman"/>
          <w:sz w:val="24"/>
          <w:szCs w:val="24"/>
        </w:rPr>
        <w:t>/10</w:t>
      </w:r>
      <w:r w:rsidR="00616912" w:rsidRPr="009F274B">
        <w:rPr>
          <w:rFonts w:ascii="Times New Roman" w:hAnsi="Times New Roman" w:cs="Times New Roman"/>
          <w:sz w:val="24"/>
          <w:szCs w:val="24"/>
        </w:rPr>
        <w:t>/</w:t>
      </w:r>
      <w:r w:rsidR="00420C6F">
        <w:rPr>
          <w:rFonts w:ascii="Times New Roman" w:hAnsi="Times New Roman" w:cs="Times New Roman"/>
          <w:sz w:val="24"/>
          <w:szCs w:val="24"/>
        </w:rPr>
        <w:t>2021</w:t>
      </w:r>
      <w:proofErr w:type="gramEnd"/>
      <w:r w:rsidR="00E97F79">
        <w:rPr>
          <w:rFonts w:ascii="Times New Roman" w:hAnsi="Times New Roman" w:cs="Times New Roman"/>
          <w:sz w:val="24"/>
          <w:szCs w:val="24"/>
        </w:rPr>
        <w:t xml:space="preserve"> </w:t>
      </w:r>
      <w:r w:rsidR="00420C6F">
        <w:rPr>
          <w:rFonts w:ascii="Times New Roman" w:hAnsi="Times New Roman" w:cs="Times New Roman"/>
          <w:sz w:val="24"/>
          <w:szCs w:val="24"/>
        </w:rPr>
        <w:t>Pazartesi</w:t>
      </w:r>
      <w:r w:rsidR="009666A7">
        <w:rPr>
          <w:rFonts w:ascii="Times New Roman" w:hAnsi="Times New Roman" w:cs="Times New Roman"/>
          <w:sz w:val="24"/>
          <w:szCs w:val="24"/>
        </w:rPr>
        <w:t xml:space="preserve"> 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5D3567">
        <w:rPr>
          <w:rFonts w:ascii="Times New Roman" w:hAnsi="Times New Roman" w:cs="Times New Roman"/>
          <w:sz w:val="24"/>
          <w:szCs w:val="24"/>
        </w:rPr>
        <w:t>10</w:t>
      </w:r>
      <w:proofErr w:type="gramEnd"/>
      <w:r w:rsidR="00B33F21">
        <w:rPr>
          <w:rFonts w:ascii="Times New Roman" w:hAnsi="Times New Roman" w:cs="Times New Roman"/>
          <w:sz w:val="24"/>
          <w:szCs w:val="24"/>
        </w:rPr>
        <w:t>:00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B33F21">
        <w:rPr>
          <w:rFonts w:ascii="Times New Roman" w:hAnsi="Times New Roman" w:cs="Times New Roman"/>
          <w:sz w:val="24"/>
          <w:szCs w:val="24"/>
        </w:rPr>
        <w:t xml:space="preserve">Namık Kemal </w:t>
      </w:r>
      <w:r w:rsidR="00B63E6F">
        <w:rPr>
          <w:rFonts w:ascii="Times New Roman" w:hAnsi="Times New Roman" w:cs="Times New Roman"/>
          <w:sz w:val="24"/>
          <w:szCs w:val="24"/>
        </w:rPr>
        <w:t xml:space="preserve">Ortaokulu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B33F21">
        <w:rPr>
          <w:rFonts w:ascii="Times New Roman" w:hAnsi="Times New Roman" w:cs="Times New Roman"/>
          <w:sz w:val="24"/>
          <w:szCs w:val="24"/>
        </w:rPr>
        <w:t>16</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5D3567">
        <w:rPr>
          <w:rFonts w:ascii="Times New Roman" w:hAnsi="Times New Roman" w:cs="Times New Roman"/>
          <w:sz w:val="24"/>
          <w:szCs w:val="24"/>
        </w:rPr>
        <w:t>27</w:t>
      </w:r>
      <w:r w:rsidR="00FD697F" w:rsidRPr="009F274B">
        <w:rPr>
          <w:rFonts w:ascii="Times New Roman" w:hAnsi="Times New Roman" w:cs="Times New Roman"/>
          <w:sz w:val="24"/>
          <w:szCs w:val="24"/>
        </w:rPr>
        <w:t>/</w:t>
      </w:r>
      <w:r w:rsidR="00420C6F">
        <w:rPr>
          <w:rFonts w:ascii="Times New Roman" w:hAnsi="Times New Roman" w:cs="Times New Roman"/>
          <w:sz w:val="24"/>
          <w:szCs w:val="24"/>
        </w:rPr>
        <w:t>10/2021</w:t>
      </w:r>
      <w:proofErr w:type="gramEnd"/>
      <w:r w:rsidR="00665BCD">
        <w:rPr>
          <w:rFonts w:ascii="Times New Roman" w:hAnsi="Times New Roman" w:cs="Times New Roman"/>
          <w:sz w:val="24"/>
          <w:szCs w:val="24"/>
        </w:rPr>
        <w:t xml:space="preserve"> </w:t>
      </w:r>
      <w:r w:rsidR="00415FB2">
        <w:rPr>
          <w:rFonts w:ascii="Times New Roman" w:hAnsi="Times New Roman" w:cs="Times New Roman"/>
          <w:sz w:val="24"/>
          <w:szCs w:val="24"/>
        </w:rPr>
        <w:t>Pazartesi</w:t>
      </w:r>
      <w:r w:rsidR="00B63E6F">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5D3567">
        <w:rPr>
          <w:rFonts w:ascii="Times New Roman" w:hAnsi="Times New Roman" w:cs="Times New Roman"/>
          <w:sz w:val="24"/>
          <w:szCs w:val="24"/>
        </w:rPr>
        <w:t>10</w:t>
      </w:r>
      <w:r w:rsidR="00B33F21">
        <w:rPr>
          <w:rFonts w:ascii="Times New Roman" w:hAnsi="Times New Roman" w:cs="Times New Roman"/>
          <w:sz w:val="24"/>
          <w:szCs w:val="24"/>
        </w:rPr>
        <w:t>.00’da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B33F21">
        <w:rPr>
          <w:rFonts w:ascii="Times New Roman" w:hAnsi="Times New Roman" w:cs="Times New Roman"/>
          <w:sz w:val="28"/>
          <w:szCs w:val="28"/>
        </w:rPr>
        <w:t>400</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B33F21">
        <w:rPr>
          <w:rFonts w:ascii="Times New Roman" w:hAnsi="Times New Roman" w:cs="Times New Roman"/>
          <w:sz w:val="28"/>
          <w:szCs w:val="28"/>
        </w:rPr>
        <w:t>8</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B33F21">
        <w:rPr>
          <w:rFonts w:ascii="Times New Roman" w:hAnsi="Times New Roman" w:cs="Times New Roman"/>
          <w:sz w:val="28"/>
          <w:szCs w:val="28"/>
        </w:rPr>
        <w:t>72</w:t>
      </w:r>
      <w:r w:rsidR="00DC05BC">
        <w:rPr>
          <w:rFonts w:ascii="Times New Roman" w:hAnsi="Times New Roman" w:cs="Times New Roman"/>
          <w:sz w:val="28"/>
          <w:szCs w:val="28"/>
        </w:rPr>
        <w:t>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B33F21">
        <w:rPr>
          <w:rFonts w:ascii="Times New Roman" w:hAnsi="Times New Roman" w:cs="Times New Roman"/>
          <w:sz w:val="28"/>
          <w:szCs w:val="28"/>
        </w:rPr>
        <w:t>72</w:t>
      </w:r>
      <w:r w:rsidR="00DC05BC">
        <w:rPr>
          <w:rFonts w:ascii="Times New Roman" w:hAnsi="Times New Roman" w:cs="Times New Roman"/>
          <w:sz w:val="28"/>
          <w:szCs w:val="28"/>
        </w:rPr>
        <w:t>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D03351">
        <w:rPr>
          <w:rFonts w:ascii="Times New Roman" w:hAnsi="Times New Roman" w:cs="Times New Roman"/>
          <w:sz w:val="24"/>
          <w:szCs w:val="24"/>
        </w:rPr>
        <w:t xml:space="preserve">IBAN TR 25 0001 000 192 0000 1000 5666 </w:t>
      </w:r>
      <w:bookmarkStart w:id="0" w:name="_GoBack"/>
      <w:bookmarkEnd w:id="0"/>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lastRenderedPageBreak/>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132D1B"/>
    <w:rsid w:val="00190AF5"/>
    <w:rsid w:val="001A260A"/>
    <w:rsid w:val="001A2FDD"/>
    <w:rsid w:val="001C2B02"/>
    <w:rsid w:val="001D1731"/>
    <w:rsid w:val="00211B46"/>
    <w:rsid w:val="002438B6"/>
    <w:rsid w:val="0027083B"/>
    <w:rsid w:val="003007DA"/>
    <w:rsid w:val="003A569E"/>
    <w:rsid w:val="003D49AC"/>
    <w:rsid w:val="003E4192"/>
    <w:rsid w:val="00415FB2"/>
    <w:rsid w:val="00420C6F"/>
    <w:rsid w:val="0042500C"/>
    <w:rsid w:val="00436587"/>
    <w:rsid w:val="004670D0"/>
    <w:rsid w:val="00481285"/>
    <w:rsid w:val="004D4B3A"/>
    <w:rsid w:val="00500E10"/>
    <w:rsid w:val="0050515E"/>
    <w:rsid w:val="00543B1B"/>
    <w:rsid w:val="005707B9"/>
    <w:rsid w:val="005B3D0E"/>
    <w:rsid w:val="005B3EBB"/>
    <w:rsid w:val="005C1177"/>
    <w:rsid w:val="005C5533"/>
    <w:rsid w:val="005D3567"/>
    <w:rsid w:val="0060475F"/>
    <w:rsid w:val="00616912"/>
    <w:rsid w:val="00665050"/>
    <w:rsid w:val="00665BCD"/>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22463"/>
    <w:rsid w:val="00B33F21"/>
    <w:rsid w:val="00B465E0"/>
    <w:rsid w:val="00B62B70"/>
    <w:rsid w:val="00B63E6F"/>
    <w:rsid w:val="00BC7DF2"/>
    <w:rsid w:val="00BE0C52"/>
    <w:rsid w:val="00BE68C9"/>
    <w:rsid w:val="00C137E8"/>
    <w:rsid w:val="00C71142"/>
    <w:rsid w:val="00C952D4"/>
    <w:rsid w:val="00CB3C7D"/>
    <w:rsid w:val="00D03351"/>
    <w:rsid w:val="00D20575"/>
    <w:rsid w:val="00D24094"/>
    <w:rsid w:val="00D25693"/>
    <w:rsid w:val="00D92FCC"/>
    <w:rsid w:val="00DC05BC"/>
    <w:rsid w:val="00DC2EC7"/>
    <w:rsid w:val="00DF6E06"/>
    <w:rsid w:val="00E3055F"/>
    <w:rsid w:val="00E8625D"/>
    <w:rsid w:val="00E97F79"/>
    <w:rsid w:val="00EC68D1"/>
    <w:rsid w:val="00EF1C6A"/>
    <w:rsid w:val="00F06CAC"/>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1164</Words>
  <Characters>6636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9</cp:revision>
  <cp:lastPrinted>2019-02-05T06:37:00Z</cp:lastPrinted>
  <dcterms:created xsi:type="dcterms:W3CDTF">2021-09-27T09:04:00Z</dcterms:created>
  <dcterms:modified xsi:type="dcterms:W3CDTF">2021-10-22T14:12:00Z</dcterms:modified>
</cp:coreProperties>
</file>